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30E" w:rsidRDefault="00B56784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Casey Cameron</w:t>
      </w:r>
    </w:p>
    <w:p w:rsidR="0087030E" w:rsidRDefault="00B56784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Deputy Director</w:t>
      </w:r>
    </w:p>
    <w:p w:rsidR="0087030E" w:rsidRDefault="00B56784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Department of Workforce Services</w:t>
      </w:r>
    </w:p>
    <w:p w:rsidR="0087030E" w:rsidRDefault="00B56784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140 East 300 South</w:t>
      </w:r>
    </w:p>
    <w:p w:rsidR="0087030E" w:rsidRDefault="00B56784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Salt Lake City</w:t>
      </w:r>
      <w:r w:rsidR="0087030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Utah</w:t>
      </w:r>
      <w:r w:rsidR="008703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84111</w:t>
      </w:r>
    </w:p>
    <w:p w:rsidR="0087030E" w:rsidRDefault="0087030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030E" w:rsidRDefault="0087030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RE: SNAP – </w:t>
      </w:r>
      <w:r w:rsidR="00B56784">
        <w:rPr>
          <w:rFonts w:ascii="Times New Roman" w:hAnsi="Times New Roman" w:cs="Times New Roman"/>
          <w:sz w:val="24"/>
          <w:szCs w:val="24"/>
        </w:rPr>
        <w:t>Utah</w:t>
      </w:r>
      <w:r>
        <w:rPr>
          <w:rFonts w:ascii="Times New Roman" w:hAnsi="Times New Roman" w:cs="Times New Roman"/>
          <w:sz w:val="24"/>
          <w:szCs w:val="24"/>
        </w:rPr>
        <w:t xml:space="preserve"> Request to Waive Able-Bodied Adults without Dependents Time Limit – Approval</w:t>
      </w:r>
    </w:p>
    <w:p w:rsidR="0087030E" w:rsidRDefault="0087030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030E" w:rsidRDefault="0087030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Dear </w:t>
      </w:r>
      <w:r w:rsidR="00B56784">
        <w:rPr>
          <w:rFonts w:ascii="Times New Roman" w:hAnsi="Times New Roman" w:cs="Times New Roman"/>
          <w:sz w:val="24"/>
          <w:szCs w:val="24"/>
        </w:rPr>
        <w:t xml:space="preserve">Deputy </w:t>
      </w:r>
      <w:r>
        <w:rPr>
          <w:rFonts w:ascii="Times New Roman" w:hAnsi="Times New Roman" w:cs="Times New Roman"/>
          <w:sz w:val="24"/>
          <w:szCs w:val="24"/>
        </w:rPr>
        <w:t xml:space="preserve">Director </w:t>
      </w:r>
      <w:r w:rsidR="00B56784">
        <w:rPr>
          <w:rFonts w:ascii="Times New Roman" w:hAnsi="Times New Roman" w:cs="Times New Roman"/>
          <w:sz w:val="24"/>
          <w:szCs w:val="24"/>
        </w:rPr>
        <w:t>Cameron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7030E" w:rsidRDefault="0087030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030E" w:rsidRDefault="0087030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This is in response to the </w:t>
      </w:r>
      <w:r w:rsidR="00B56784">
        <w:rPr>
          <w:rFonts w:ascii="Times New Roman" w:hAnsi="Times New Roman" w:cs="Times New Roman"/>
          <w:sz w:val="24"/>
          <w:szCs w:val="24"/>
        </w:rPr>
        <w:t>Utah</w:t>
      </w:r>
      <w:r>
        <w:rPr>
          <w:rFonts w:ascii="Times New Roman" w:hAnsi="Times New Roman" w:cs="Times New Roman"/>
          <w:sz w:val="24"/>
          <w:szCs w:val="24"/>
        </w:rPr>
        <w:t xml:space="preserve"> State agency’s request to waive the Supplemental Nutrition Assistance Program</w:t>
      </w:r>
      <w:r w:rsidR="007E0A36">
        <w:rPr>
          <w:rFonts w:ascii="Times New Roman" w:hAnsi="Times New Roman" w:cs="Times New Roman"/>
          <w:sz w:val="24"/>
          <w:szCs w:val="24"/>
        </w:rPr>
        <w:t xml:space="preserve"> (SNAP)</w:t>
      </w:r>
      <w:r>
        <w:rPr>
          <w:rFonts w:ascii="Times New Roman" w:hAnsi="Times New Roman" w:cs="Times New Roman"/>
          <w:sz w:val="24"/>
          <w:szCs w:val="24"/>
        </w:rPr>
        <w:t xml:space="preserve"> time limit for able-bodied adults without dependents in </w:t>
      </w:r>
      <w:r w:rsidR="00B5678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counties from </w:t>
      </w:r>
      <w:r w:rsidR="00B56784">
        <w:rPr>
          <w:rFonts w:ascii="Times New Roman" w:hAnsi="Times New Roman" w:cs="Times New Roman"/>
          <w:sz w:val="24"/>
          <w:szCs w:val="24"/>
        </w:rPr>
        <w:t>October</w:t>
      </w:r>
      <w:r>
        <w:rPr>
          <w:rFonts w:ascii="Times New Roman" w:hAnsi="Times New Roman" w:cs="Times New Roman"/>
          <w:sz w:val="24"/>
          <w:szCs w:val="24"/>
        </w:rPr>
        <w:t xml:space="preserve"> 1, 2017, through </w:t>
      </w:r>
      <w:r w:rsidR="00B56784">
        <w:rPr>
          <w:rFonts w:ascii="Times New Roman" w:hAnsi="Times New Roman" w:cs="Times New Roman"/>
          <w:sz w:val="24"/>
          <w:szCs w:val="24"/>
        </w:rPr>
        <w:t>September 30</w:t>
      </w:r>
      <w:r>
        <w:rPr>
          <w:rFonts w:ascii="Times New Roman" w:hAnsi="Times New Roman" w:cs="Times New Roman"/>
          <w:sz w:val="24"/>
          <w:szCs w:val="24"/>
        </w:rPr>
        <w:t>, 201</w:t>
      </w:r>
      <w:r w:rsidR="00B56784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030E" w:rsidRDefault="0087030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030E" w:rsidRDefault="0087030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State agency’s request meets the requirements for approval provided at 7 CFR 273.24(f) and relevant Food and Nutrition Service (FNS) guidance.  Therefore, FNS is approving </w:t>
      </w:r>
      <w:r w:rsidR="005360E9">
        <w:rPr>
          <w:rFonts w:ascii="Times New Roman" w:hAnsi="Times New Roman" w:cs="Times New Roman"/>
          <w:sz w:val="24"/>
          <w:szCs w:val="24"/>
        </w:rPr>
        <w:t>Utah</w:t>
      </w:r>
      <w:r>
        <w:rPr>
          <w:rFonts w:ascii="Times New Roman" w:hAnsi="Times New Roman" w:cs="Times New Roman"/>
          <w:sz w:val="24"/>
          <w:szCs w:val="24"/>
        </w:rPr>
        <w:t xml:space="preserve"> to waive the time limit in the </w:t>
      </w:r>
      <w:r w:rsidR="00E9233C">
        <w:rPr>
          <w:rFonts w:ascii="Times New Roman" w:hAnsi="Times New Roman" w:cs="Times New Roman"/>
          <w:sz w:val="24"/>
          <w:szCs w:val="24"/>
        </w:rPr>
        <w:t>six</w:t>
      </w:r>
      <w:r w:rsidR="005360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counties for the requested 12-month period.  The approval amends and extends waiver number 21</w:t>
      </w:r>
      <w:r w:rsidR="005360E9">
        <w:rPr>
          <w:rFonts w:ascii="Times New Roman" w:hAnsi="Times New Roman" w:cs="Times New Roman"/>
          <w:sz w:val="24"/>
          <w:szCs w:val="24"/>
        </w:rPr>
        <w:t>40019</w:t>
      </w:r>
      <w:r>
        <w:rPr>
          <w:rFonts w:ascii="Times New Roman" w:hAnsi="Times New Roman" w:cs="Times New Roman"/>
          <w:sz w:val="24"/>
          <w:szCs w:val="24"/>
        </w:rPr>
        <w:t xml:space="preserve">.  The attached waiver response includes the approved areas, the supporting evidence used, and the conditions of approval.  If you have any questions please contact </w:t>
      </w:r>
      <w:r w:rsidR="005360E9">
        <w:rPr>
          <w:rFonts w:ascii="Times New Roman" w:hAnsi="Times New Roman" w:cs="Times New Roman"/>
          <w:sz w:val="24"/>
          <w:szCs w:val="24"/>
        </w:rPr>
        <w:t>Philip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60E9">
        <w:rPr>
          <w:rFonts w:ascii="Times New Roman" w:hAnsi="Times New Roman" w:cs="Times New Roman"/>
          <w:sz w:val="24"/>
          <w:szCs w:val="24"/>
        </w:rPr>
        <w:t>Fraley</w:t>
      </w:r>
      <w:r>
        <w:rPr>
          <w:rFonts w:ascii="Times New Roman" w:hAnsi="Times New Roman" w:cs="Times New Roman"/>
          <w:sz w:val="24"/>
          <w:szCs w:val="24"/>
        </w:rPr>
        <w:t xml:space="preserve"> at </w:t>
      </w:r>
      <w:r w:rsidR="005360E9">
        <w:rPr>
          <w:rFonts w:ascii="Times New Roman" w:hAnsi="Times New Roman" w:cs="Times New Roman"/>
          <w:sz w:val="24"/>
          <w:szCs w:val="24"/>
        </w:rPr>
        <w:t>Philip.Fraley</w:t>
      </w:r>
      <w:r w:rsidRPr="00702F89">
        <w:rPr>
          <w:rFonts w:ascii="Times New Roman" w:hAnsi="Times New Roman" w:cs="Times New Roman"/>
          <w:sz w:val="24"/>
          <w:szCs w:val="24"/>
        </w:rPr>
        <w:t>@fns.usda.gov</w:t>
      </w:r>
      <w:r w:rsidR="003C3E8E">
        <w:rPr>
          <w:rFonts w:ascii="Times New Roman" w:hAnsi="Times New Roman" w:cs="Times New Roman"/>
          <w:sz w:val="24"/>
          <w:szCs w:val="24"/>
        </w:rPr>
        <w:t xml:space="preserve"> or Kathie Herrman at Kathie.Herrman@fns.usda.gov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030E" w:rsidRDefault="0087030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030E" w:rsidRDefault="0087030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:rsidR="0087030E" w:rsidRDefault="0087030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030E" w:rsidRDefault="0087030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030E" w:rsidRDefault="0087030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030E" w:rsidRDefault="0087030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Sasha Gersten-Paal</w:t>
      </w:r>
    </w:p>
    <w:p w:rsidR="0087030E" w:rsidRDefault="0087030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Chief</w:t>
      </w:r>
    </w:p>
    <w:p w:rsidR="0087030E" w:rsidRDefault="0087030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Certification Policy Branch</w:t>
      </w:r>
    </w:p>
    <w:p w:rsidR="0087030E" w:rsidRDefault="0087030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 Development Division</w:t>
      </w:r>
    </w:p>
    <w:p w:rsidR="0087030E" w:rsidRDefault="0087030E" w:rsidP="005E47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7030E" w:rsidRDefault="0087030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030E" w:rsidRDefault="0087030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030E" w:rsidRDefault="0087030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0110">
        <w:rPr>
          <w:rFonts w:ascii="Times New Roman" w:hAnsi="Times New Roman" w:cs="Times New Roman"/>
          <w:sz w:val="24"/>
          <w:szCs w:val="24"/>
        </w:rPr>
        <w:t xml:space="preserve">TO: </w:t>
      </w:r>
      <w:r>
        <w:rPr>
          <w:rFonts w:ascii="Times New Roman" w:hAnsi="Times New Roman" w:cs="Times New Roman"/>
          <w:sz w:val="24"/>
          <w:szCs w:val="24"/>
        </w:rPr>
        <w:tab/>
      </w:r>
      <w:r w:rsidR="005360E9">
        <w:rPr>
          <w:rFonts w:ascii="Times New Roman" w:hAnsi="Times New Roman" w:cs="Times New Roman"/>
          <w:sz w:val="24"/>
          <w:szCs w:val="24"/>
        </w:rPr>
        <w:t>caseycameron@utah.gov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030E" w:rsidRDefault="0087030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CC: </w:t>
      </w:r>
      <w:r>
        <w:rPr>
          <w:rFonts w:ascii="Times New Roman" w:hAnsi="Times New Roman" w:cs="Times New Roman"/>
          <w:sz w:val="24"/>
          <w:szCs w:val="24"/>
        </w:rPr>
        <w:tab/>
      </w:r>
      <w:r w:rsidR="005360E9">
        <w:rPr>
          <w:rFonts w:ascii="Times New Roman" w:hAnsi="Times New Roman" w:cs="Times New Roman"/>
          <w:sz w:val="24"/>
          <w:szCs w:val="24"/>
        </w:rPr>
        <w:t>ecockerham@utah.gov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030E" w:rsidRDefault="005360E9" w:rsidP="005E476A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Philip.Fraley@fns.usda.gov</w:t>
      </w:r>
    </w:p>
    <w:p w:rsidR="007E0A36" w:rsidRPr="002C237E" w:rsidRDefault="007E0A36" w:rsidP="005E476A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C237E">
        <w:rPr>
          <w:rFonts w:ascii="Times New Roman" w:hAnsi="Times New Roman" w:cs="Times New Roman"/>
          <w:sz w:val="24"/>
          <w:szCs w:val="24"/>
        </w:rPr>
        <w:t>ABAWD Waivers; CPB; QC</w:t>
      </w:r>
    </w:p>
    <w:p w:rsidR="0087030E" w:rsidRDefault="0087030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030E" w:rsidRPr="00E30110" w:rsidRDefault="0087030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030E" w:rsidRDefault="0087030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030E" w:rsidRDefault="0087030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030E" w:rsidRDefault="0087030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030E" w:rsidRDefault="0087030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60E9" w:rsidRDefault="005360E9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60E9" w:rsidRDefault="005360E9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476A" w:rsidRDefault="005E476A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030E" w:rsidRDefault="0087030E" w:rsidP="005E47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WAIVER RESPONSE</w:t>
      </w:r>
    </w:p>
    <w:p w:rsidR="0087030E" w:rsidRDefault="0087030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030E" w:rsidRDefault="0087030E" w:rsidP="005E476A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E67">
        <w:rPr>
          <w:rFonts w:ascii="Times New Roman" w:hAnsi="Times New Roman" w:cs="Times New Roman"/>
          <w:b/>
          <w:sz w:val="24"/>
          <w:szCs w:val="24"/>
        </w:rPr>
        <w:t>Waiver serial number: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360E9">
        <w:rPr>
          <w:rFonts w:ascii="Times New Roman" w:hAnsi="Times New Roman" w:cs="Times New Roman"/>
          <w:sz w:val="24"/>
          <w:szCs w:val="24"/>
        </w:rPr>
        <w:t>2140019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030E" w:rsidRDefault="0087030E" w:rsidP="005E476A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030E" w:rsidRDefault="0087030E" w:rsidP="005E476A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E67">
        <w:rPr>
          <w:rFonts w:ascii="Times New Roman" w:hAnsi="Times New Roman" w:cs="Times New Roman"/>
          <w:b/>
          <w:sz w:val="24"/>
          <w:szCs w:val="24"/>
        </w:rPr>
        <w:t>Type of request: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360E9">
        <w:rPr>
          <w:rFonts w:ascii="Times New Roman" w:hAnsi="Times New Roman" w:cs="Times New Roman"/>
          <w:sz w:val="24"/>
          <w:szCs w:val="24"/>
        </w:rPr>
        <w:t>Extension</w:t>
      </w:r>
    </w:p>
    <w:p w:rsidR="0087030E" w:rsidRPr="00670C45" w:rsidRDefault="0087030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030E" w:rsidRDefault="0087030E" w:rsidP="005E476A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E67">
        <w:rPr>
          <w:rFonts w:ascii="Times New Roman" w:hAnsi="Times New Roman" w:cs="Times New Roman"/>
          <w:b/>
          <w:sz w:val="24"/>
          <w:szCs w:val="24"/>
        </w:rPr>
        <w:t>Statutory citation:</w:t>
      </w:r>
      <w:r>
        <w:rPr>
          <w:rFonts w:ascii="Times New Roman" w:hAnsi="Times New Roman" w:cs="Times New Roman"/>
          <w:sz w:val="24"/>
          <w:szCs w:val="24"/>
        </w:rPr>
        <w:t xml:space="preserve">  Section 6(o) of the Food and Nutrition Act of 2008, as amended</w:t>
      </w:r>
    </w:p>
    <w:p w:rsidR="0087030E" w:rsidRPr="00670C45" w:rsidRDefault="0087030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030E" w:rsidRDefault="0087030E" w:rsidP="005E476A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E67">
        <w:rPr>
          <w:rFonts w:ascii="Times New Roman" w:hAnsi="Times New Roman" w:cs="Times New Roman"/>
          <w:b/>
          <w:sz w:val="24"/>
          <w:szCs w:val="24"/>
        </w:rPr>
        <w:t>Regulatory citation:</w:t>
      </w:r>
      <w:r>
        <w:rPr>
          <w:rFonts w:ascii="Times New Roman" w:hAnsi="Times New Roman" w:cs="Times New Roman"/>
          <w:sz w:val="24"/>
          <w:szCs w:val="24"/>
        </w:rPr>
        <w:t xml:space="preserve">  7 CFR 273.24</w:t>
      </w:r>
    </w:p>
    <w:p w:rsidR="0087030E" w:rsidRPr="00670C45" w:rsidRDefault="0087030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030E" w:rsidRDefault="0087030E" w:rsidP="005E476A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E67">
        <w:rPr>
          <w:rFonts w:ascii="Times New Roman" w:hAnsi="Times New Roman" w:cs="Times New Roman"/>
          <w:b/>
          <w:sz w:val="24"/>
          <w:szCs w:val="24"/>
        </w:rPr>
        <w:t>State: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360E9">
        <w:rPr>
          <w:rFonts w:ascii="Times New Roman" w:hAnsi="Times New Roman" w:cs="Times New Roman"/>
          <w:sz w:val="24"/>
          <w:szCs w:val="24"/>
        </w:rPr>
        <w:t>Utah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030E" w:rsidRPr="00670C45" w:rsidRDefault="0087030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030E" w:rsidRDefault="0087030E" w:rsidP="005E476A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E67">
        <w:rPr>
          <w:rFonts w:ascii="Times New Roman" w:hAnsi="Times New Roman" w:cs="Times New Roman"/>
          <w:b/>
          <w:sz w:val="24"/>
          <w:szCs w:val="24"/>
        </w:rPr>
        <w:t>Region: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360E9">
        <w:rPr>
          <w:rFonts w:ascii="Times New Roman" w:hAnsi="Times New Roman" w:cs="Times New Roman"/>
          <w:sz w:val="24"/>
          <w:szCs w:val="24"/>
        </w:rPr>
        <w:t>Mountain Plains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030E" w:rsidRPr="00670C45" w:rsidRDefault="0087030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1C42" w:rsidRPr="002C237E" w:rsidRDefault="0087030E" w:rsidP="005E476A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E67">
        <w:rPr>
          <w:rFonts w:ascii="Times New Roman" w:hAnsi="Times New Roman" w:cs="Times New Roman"/>
          <w:b/>
          <w:sz w:val="24"/>
          <w:szCs w:val="24"/>
        </w:rPr>
        <w:t>Requirement: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B1C42">
        <w:rPr>
          <w:rFonts w:ascii="Times New Roman" w:hAnsi="Times New Roman" w:cs="Times New Roman"/>
          <w:sz w:val="24"/>
          <w:szCs w:val="24"/>
        </w:rPr>
        <w:t xml:space="preserve">Section 6(o) of the Food and Nutrition Act of 2008, as amended, </w:t>
      </w:r>
      <w:r w:rsidR="00FB1C42" w:rsidRPr="00C61CB8">
        <w:rPr>
          <w:rFonts w:ascii="Times New Roman" w:hAnsi="Times New Roman" w:cs="Times New Roman"/>
          <w:sz w:val="24"/>
          <w:szCs w:val="24"/>
        </w:rPr>
        <w:t>and regulations at 7 CFR 273.24 provide</w:t>
      </w:r>
      <w:r w:rsidR="00FB1C42" w:rsidRPr="009C02AE">
        <w:rPr>
          <w:rFonts w:ascii="Times New Roman" w:hAnsi="Times New Roman" w:cs="Times New Roman"/>
          <w:sz w:val="24"/>
          <w:szCs w:val="24"/>
        </w:rPr>
        <w:t xml:space="preserve"> </w:t>
      </w:r>
      <w:r w:rsidR="00FB1C42">
        <w:rPr>
          <w:rFonts w:ascii="Times New Roman" w:hAnsi="Times New Roman" w:cs="Times New Roman"/>
          <w:sz w:val="24"/>
          <w:szCs w:val="24"/>
        </w:rPr>
        <w:t xml:space="preserve">that no able-bodied adult without dependents (ABAWD) shall be eligible to participate in the Supplemental Nutrition Assistance Program (SNAP) as a member of any household if the individual received program benefits for more than 3 months during any 3-year period in which the individual was subject to but did not comply with the ABAWD work requirement.  Section 6(o) </w:t>
      </w:r>
      <w:r w:rsidR="00FB1C42" w:rsidRPr="00C61CB8">
        <w:rPr>
          <w:rFonts w:ascii="Times New Roman" w:hAnsi="Times New Roman" w:cs="Times New Roman"/>
          <w:sz w:val="24"/>
          <w:szCs w:val="24"/>
        </w:rPr>
        <w:t xml:space="preserve">and 7 CFR 273.24 </w:t>
      </w:r>
      <w:r w:rsidR="00FB1C42">
        <w:rPr>
          <w:rFonts w:ascii="Times New Roman" w:hAnsi="Times New Roman" w:cs="Times New Roman"/>
          <w:sz w:val="24"/>
          <w:szCs w:val="24"/>
        </w:rPr>
        <w:t>also provide that, upon the request of the State agency, the Secretary may waive the applicability of the 3-month ABAWD time limit for any group of individuals in the State if the Secretary makes a determination that the area in which the individuals reside has an unemployment rate of over 10 percent, or does not have a sufficient number of jobs to provide employment for the individuals.</w:t>
      </w:r>
    </w:p>
    <w:p w:rsidR="00FB1C42" w:rsidRDefault="00FB1C42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1C42" w:rsidRDefault="0087030E" w:rsidP="005E476A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E67">
        <w:rPr>
          <w:rFonts w:ascii="Times New Roman" w:hAnsi="Times New Roman" w:cs="Times New Roman"/>
          <w:b/>
          <w:sz w:val="24"/>
          <w:szCs w:val="24"/>
        </w:rPr>
        <w:t>Proposed alternative procedures:</w:t>
      </w:r>
      <w:r>
        <w:rPr>
          <w:rFonts w:ascii="Times New Roman" w:hAnsi="Times New Roman" w:cs="Times New Roman"/>
          <w:sz w:val="24"/>
          <w:szCs w:val="24"/>
        </w:rPr>
        <w:t xml:space="preserve">  The </w:t>
      </w:r>
      <w:r w:rsidR="005360E9">
        <w:rPr>
          <w:rFonts w:ascii="Times New Roman" w:hAnsi="Times New Roman" w:cs="Times New Roman"/>
          <w:sz w:val="24"/>
          <w:szCs w:val="24"/>
        </w:rPr>
        <w:t>Utah</w:t>
      </w:r>
      <w:r>
        <w:rPr>
          <w:rFonts w:ascii="Times New Roman" w:hAnsi="Times New Roman" w:cs="Times New Roman"/>
          <w:sz w:val="24"/>
          <w:szCs w:val="24"/>
        </w:rPr>
        <w:t xml:space="preserve"> State agency is requesting to waive the ABAWD time limit in </w:t>
      </w:r>
      <w:r w:rsidR="00E9233C">
        <w:rPr>
          <w:rFonts w:ascii="Times New Roman" w:hAnsi="Times New Roman" w:cs="Times New Roman"/>
          <w:sz w:val="24"/>
          <w:szCs w:val="24"/>
        </w:rPr>
        <w:t>six</w:t>
      </w:r>
      <w:r>
        <w:rPr>
          <w:rFonts w:ascii="Times New Roman" w:hAnsi="Times New Roman" w:cs="Times New Roman"/>
          <w:sz w:val="24"/>
          <w:szCs w:val="24"/>
        </w:rPr>
        <w:t xml:space="preserve"> counties from </w:t>
      </w:r>
      <w:r w:rsidR="005360E9">
        <w:rPr>
          <w:rFonts w:ascii="Times New Roman" w:hAnsi="Times New Roman" w:cs="Times New Roman"/>
          <w:sz w:val="24"/>
          <w:szCs w:val="24"/>
        </w:rPr>
        <w:t>October</w:t>
      </w:r>
      <w:r>
        <w:rPr>
          <w:rFonts w:ascii="Times New Roman" w:hAnsi="Times New Roman" w:cs="Times New Roman"/>
          <w:sz w:val="24"/>
          <w:szCs w:val="24"/>
        </w:rPr>
        <w:t xml:space="preserve"> 1, 2017</w:t>
      </w:r>
      <w:r w:rsidR="00E9233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through </w:t>
      </w:r>
      <w:r w:rsidR="005360E9">
        <w:rPr>
          <w:rFonts w:ascii="Times New Roman" w:hAnsi="Times New Roman" w:cs="Times New Roman"/>
          <w:sz w:val="24"/>
          <w:szCs w:val="24"/>
        </w:rPr>
        <w:t>September 30,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5360E9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 The State agency has supported its request based upon the </w:t>
      </w:r>
      <w:r w:rsidR="00E9233C">
        <w:rPr>
          <w:rFonts w:ascii="Times New Roman" w:hAnsi="Times New Roman" w:cs="Times New Roman"/>
          <w:sz w:val="24"/>
          <w:szCs w:val="24"/>
        </w:rPr>
        <w:t>six</w:t>
      </w:r>
      <w:r>
        <w:rPr>
          <w:rFonts w:ascii="Times New Roman" w:hAnsi="Times New Roman" w:cs="Times New Roman"/>
          <w:sz w:val="24"/>
          <w:szCs w:val="24"/>
        </w:rPr>
        <w:t xml:space="preserve"> counties having an aggregate average unemployment rate 20 percent above the national average for the 24-month period of </w:t>
      </w:r>
      <w:r w:rsidR="005360E9">
        <w:rPr>
          <w:rFonts w:ascii="Times New Roman" w:hAnsi="Times New Roman" w:cs="Times New Roman"/>
          <w:sz w:val="24"/>
          <w:szCs w:val="24"/>
        </w:rPr>
        <w:t>April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5360E9">
        <w:rPr>
          <w:rFonts w:ascii="Times New Roman" w:hAnsi="Times New Roman" w:cs="Times New Roman"/>
          <w:sz w:val="24"/>
          <w:szCs w:val="24"/>
        </w:rPr>
        <w:t>5</w:t>
      </w:r>
      <w:r w:rsidR="00E9233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through </w:t>
      </w:r>
      <w:r w:rsidR="005360E9">
        <w:rPr>
          <w:rFonts w:ascii="Times New Roman" w:hAnsi="Times New Roman" w:cs="Times New Roman"/>
          <w:sz w:val="24"/>
          <w:szCs w:val="24"/>
        </w:rPr>
        <w:t>March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5360E9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 During this time period the national average unemployment rate was </w:t>
      </w:r>
      <w:r w:rsidR="005360E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5360E9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5 percent; 20 percent above that rate is </w:t>
      </w:r>
      <w:r w:rsidR="005360E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5360E9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percent.  As detailed in the following table, the combined </w:t>
      </w:r>
      <w:r w:rsidR="00E9233C">
        <w:rPr>
          <w:rFonts w:ascii="Times New Roman" w:hAnsi="Times New Roman" w:cs="Times New Roman"/>
          <w:sz w:val="24"/>
          <w:szCs w:val="24"/>
        </w:rPr>
        <w:t>six</w:t>
      </w:r>
      <w:r>
        <w:rPr>
          <w:rFonts w:ascii="Times New Roman" w:hAnsi="Times New Roman" w:cs="Times New Roman"/>
          <w:sz w:val="24"/>
          <w:szCs w:val="24"/>
        </w:rPr>
        <w:t xml:space="preserve"> county area had an aggregate unemployment rate of 6.</w:t>
      </w:r>
      <w:r w:rsidR="000B449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percent during the selected 24-month time period.</w:t>
      </w:r>
    </w:p>
    <w:p w:rsidR="00FB1C42" w:rsidRDefault="00FB1C42" w:rsidP="005E47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TableGrid"/>
        <w:tblW w:w="0" w:type="auto"/>
        <w:tblInd w:w="378" w:type="dxa"/>
        <w:tblLook w:val="04A0" w:firstRow="1" w:lastRow="0" w:firstColumn="1" w:lastColumn="0" w:noHBand="0" w:noVBand="1"/>
      </w:tblPr>
      <w:tblGrid>
        <w:gridCol w:w="4198"/>
        <w:gridCol w:w="2274"/>
        <w:gridCol w:w="2466"/>
      </w:tblGrid>
      <w:tr w:rsidR="0087030E" w:rsidTr="005360E9">
        <w:trPr>
          <w:trHeight w:val="272"/>
        </w:trPr>
        <w:tc>
          <w:tcPr>
            <w:tcW w:w="8938" w:type="dxa"/>
            <w:gridSpan w:val="3"/>
          </w:tcPr>
          <w:p w:rsidR="00FB1C42" w:rsidRDefault="0087030E" w:rsidP="005E476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Bureau of Labor Statistics Local Area Unemployment Data </w:t>
            </w:r>
          </w:p>
          <w:p w:rsidR="0087030E" w:rsidRDefault="0087030E" w:rsidP="005E476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April 201</w:t>
            </w:r>
            <w:r w:rsidR="009703C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March 201</w:t>
            </w:r>
            <w:r w:rsidR="009703C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87030E" w:rsidTr="005360E9">
        <w:trPr>
          <w:trHeight w:val="272"/>
        </w:trPr>
        <w:tc>
          <w:tcPr>
            <w:tcW w:w="4198" w:type="dxa"/>
          </w:tcPr>
          <w:p w:rsidR="0087030E" w:rsidRPr="00930A07" w:rsidRDefault="0087030E" w:rsidP="005E476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0A07">
              <w:rPr>
                <w:rFonts w:ascii="Times New Roman" w:hAnsi="Times New Roman" w:cs="Times New Roman"/>
                <w:b/>
                <w:sz w:val="24"/>
                <w:szCs w:val="24"/>
              </w:rPr>
              <w:t>County</w:t>
            </w:r>
          </w:p>
        </w:tc>
        <w:tc>
          <w:tcPr>
            <w:tcW w:w="2274" w:type="dxa"/>
          </w:tcPr>
          <w:p w:rsidR="0087030E" w:rsidRDefault="0087030E" w:rsidP="005E476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Unemployment</w:t>
            </w:r>
          </w:p>
        </w:tc>
        <w:tc>
          <w:tcPr>
            <w:tcW w:w="2466" w:type="dxa"/>
          </w:tcPr>
          <w:p w:rsidR="0087030E" w:rsidRDefault="0087030E" w:rsidP="005E476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Labor Force</w:t>
            </w:r>
          </w:p>
        </w:tc>
      </w:tr>
      <w:tr w:rsidR="009703CB" w:rsidTr="00785A93">
        <w:trPr>
          <w:trHeight w:val="282"/>
        </w:trPr>
        <w:tc>
          <w:tcPr>
            <w:tcW w:w="4198" w:type="dxa"/>
          </w:tcPr>
          <w:p w:rsidR="009703CB" w:rsidRPr="00930A07" w:rsidRDefault="009703CB" w:rsidP="005E476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Carbon</w:t>
            </w:r>
            <w:r w:rsidRPr="00930A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74" w:type="dxa"/>
            <w:vAlign w:val="bottom"/>
          </w:tcPr>
          <w:p w:rsidR="009703CB" w:rsidRPr="009703CB" w:rsidRDefault="009703CB" w:rsidP="005E47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03CB">
              <w:rPr>
                <w:rFonts w:ascii="Times New Roman" w:hAnsi="Times New Roman" w:cs="Times New Roman"/>
                <w:color w:val="000000"/>
              </w:rPr>
              <w:t>11,933</w:t>
            </w:r>
          </w:p>
        </w:tc>
        <w:tc>
          <w:tcPr>
            <w:tcW w:w="2466" w:type="dxa"/>
            <w:vAlign w:val="bottom"/>
          </w:tcPr>
          <w:p w:rsidR="009703CB" w:rsidRPr="009703CB" w:rsidRDefault="009703CB" w:rsidP="005E47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03CB">
              <w:rPr>
                <w:rFonts w:ascii="Times New Roman" w:hAnsi="Times New Roman" w:cs="Times New Roman"/>
                <w:color w:val="000000"/>
              </w:rPr>
              <w:t>203,897</w:t>
            </w:r>
          </w:p>
        </w:tc>
      </w:tr>
      <w:tr w:rsidR="009703CB" w:rsidTr="00785A93">
        <w:trPr>
          <w:trHeight w:val="272"/>
        </w:trPr>
        <w:tc>
          <w:tcPr>
            <w:tcW w:w="4198" w:type="dxa"/>
          </w:tcPr>
          <w:p w:rsidR="009703CB" w:rsidRPr="00930A07" w:rsidRDefault="009703CB" w:rsidP="005E476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Emery</w:t>
            </w:r>
          </w:p>
        </w:tc>
        <w:tc>
          <w:tcPr>
            <w:tcW w:w="2274" w:type="dxa"/>
            <w:vAlign w:val="bottom"/>
          </w:tcPr>
          <w:p w:rsidR="009703CB" w:rsidRPr="009703CB" w:rsidRDefault="009703CB" w:rsidP="005E47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03CB">
              <w:rPr>
                <w:rFonts w:ascii="Times New Roman" w:hAnsi="Times New Roman" w:cs="Times New Roman"/>
                <w:color w:val="000000"/>
              </w:rPr>
              <w:t>6,520</w:t>
            </w:r>
          </w:p>
        </w:tc>
        <w:tc>
          <w:tcPr>
            <w:tcW w:w="2466" w:type="dxa"/>
            <w:vAlign w:val="bottom"/>
          </w:tcPr>
          <w:p w:rsidR="009703CB" w:rsidRPr="009703CB" w:rsidRDefault="009703CB" w:rsidP="005E47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03CB">
              <w:rPr>
                <w:rFonts w:ascii="Times New Roman" w:hAnsi="Times New Roman" w:cs="Times New Roman"/>
                <w:color w:val="000000"/>
              </w:rPr>
              <w:t>103,956</w:t>
            </w:r>
          </w:p>
        </w:tc>
      </w:tr>
      <w:tr w:rsidR="009703CB" w:rsidTr="00785A93">
        <w:trPr>
          <w:trHeight w:val="282"/>
        </w:trPr>
        <w:tc>
          <w:tcPr>
            <w:tcW w:w="4198" w:type="dxa"/>
          </w:tcPr>
          <w:p w:rsidR="009703CB" w:rsidRPr="00930A07" w:rsidRDefault="009703CB" w:rsidP="005E476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Garfield</w:t>
            </w:r>
          </w:p>
        </w:tc>
        <w:tc>
          <w:tcPr>
            <w:tcW w:w="2274" w:type="dxa"/>
            <w:vAlign w:val="bottom"/>
          </w:tcPr>
          <w:p w:rsidR="009703CB" w:rsidRPr="009703CB" w:rsidRDefault="009703CB" w:rsidP="005E47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03CB">
              <w:rPr>
                <w:rFonts w:ascii="Times New Roman" w:hAnsi="Times New Roman" w:cs="Times New Roman"/>
                <w:color w:val="000000"/>
              </w:rPr>
              <w:t>5,677</w:t>
            </w:r>
          </w:p>
        </w:tc>
        <w:tc>
          <w:tcPr>
            <w:tcW w:w="2466" w:type="dxa"/>
            <w:vAlign w:val="bottom"/>
          </w:tcPr>
          <w:p w:rsidR="009703CB" w:rsidRPr="009703CB" w:rsidRDefault="009703CB" w:rsidP="005E47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03CB">
              <w:rPr>
                <w:rFonts w:ascii="Times New Roman" w:hAnsi="Times New Roman" w:cs="Times New Roman"/>
                <w:color w:val="000000"/>
              </w:rPr>
              <w:t>66,589</w:t>
            </w:r>
          </w:p>
        </w:tc>
      </w:tr>
      <w:tr w:rsidR="009703CB" w:rsidTr="00785A93">
        <w:trPr>
          <w:trHeight w:val="282"/>
        </w:trPr>
        <w:tc>
          <w:tcPr>
            <w:tcW w:w="4198" w:type="dxa"/>
          </w:tcPr>
          <w:p w:rsidR="009703CB" w:rsidRPr="00930A07" w:rsidRDefault="009703CB" w:rsidP="005E476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Piute</w:t>
            </w:r>
          </w:p>
        </w:tc>
        <w:tc>
          <w:tcPr>
            <w:tcW w:w="2274" w:type="dxa"/>
            <w:vAlign w:val="bottom"/>
          </w:tcPr>
          <w:p w:rsidR="009703CB" w:rsidRPr="009703CB" w:rsidRDefault="009703CB" w:rsidP="005E47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03CB">
              <w:rPr>
                <w:rFonts w:ascii="Times New Roman" w:hAnsi="Times New Roman" w:cs="Times New Roman"/>
                <w:color w:val="000000"/>
              </w:rPr>
              <w:t>675</w:t>
            </w:r>
          </w:p>
        </w:tc>
        <w:tc>
          <w:tcPr>
            <w:tcW w:w="2466" w:type="dxa"/>
            <w:vAlign w:val="bottom"/>
          </w:tcPr>
          <w:p w:rsidR="009703CB" w:rsidRPr="009703CB" w:rsidRDefault="009703CB" w:rsidP="005E47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03CB">
              <w:rPr>
                <w:rFonts w:ascii="Times New Roman" w:hAnsi="Times New Roman" w:cs="Times New Roman"/>
                <w:color w:val="000000"/>
              </w:rPr>
              <w:t>11,164</w:t>
            </w:r>
          </w:p>
        </w:tc>
      </w:tr>
      <w:tr w:rsidR="009703CB" w:rsidTr="00785A93">
        <w:trPr>
          <w:trHeight w:val="272"/>
        </w:trPr>
        <w:tc>
          <w:tcPr>
            <w:tcW w:w="4198" w:type="dxa"/>
          </w:tcPr>
          <w:p w:rsidR="009703CB" w:rsidRPr="00930A07" w:rsidRDefault="009703CB" w:rsidP="005E476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San Juan</w:t>
            </w:r>
          </w:p>
        </w:tc>
        <w:tc>
          <w:tcPr>
            <w:tcW w:w="2274" w:type="dxa"/>
            <w:vAlign w:val="bottom"/>
          </w:tcPr>
          <w:p w:rsidR="009703CB" w:rsidRPr="009703CB" w:rsidRDefault="009703CB" w:rsidP="005E47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03CB">
              <w:rPr>
                <w:rFonts w:ascii="Times New Roman" w:hAnsi="Times New Roman" w:cs="Times New Roman"/>
                <w:color w:val="000000"/>
              </w:rPr>
              <w:t>10,829</w:t>
            </w:r>
          </w:p>
        </w:tc>
        <w:tc>
          <w:tcPr>
            <w:tcW w:w="2466" w:type="dxa"/>
            <w:vAlign w:val="bottom"/>
          </w:tcPr>
          <w:p w:rsidR="009703CB" w:rsidRPr="009703CB" w:rsidRDefault="009703CB" w:rsidP="005E47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03CB">
              <w:rPr>
                <w:rFonts w:ascii="Times New Roman" w:hAnsi="Times New Roman" w:cs="Times New Roman"/>
                <w:color w:val="000000"/>
              </w:rPr>
              <w:t>137,295</w:t>
            </w:r>
          </w:p>
        </w:tc>
      </w:tr>
      <w:tr w:rsidR="009703CB" w:rsidTr="00785A93">
        <w:trPr>
          <w:trHeight w:val="282"/>
        </w:trPr>
        <w:tc>
          <w:tcPr>
            <w:tcW w:w="4198" w:type="dxa"/>
          </w:tcPr>
          <w:p w:rsidR="009703CB" w:rsidRPr="00930A07" w:rsidRDefault="009703CB" w:rsidP="005E476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Wayne</w:t>
            </w:r>
          </w:p>
        </w:tc>
        <w:tc>
          <w:tcPr>
            <w:tcW w:w="2274" w:type="dxa"/>
            <w:vAlign w:val="bottom"/>
          </w:tcPr>
          <w:p w:rsidR="009703CB" w:rsidRPr="009703CB" w:rsidRDefault="009703CB" w:rsidP="005E47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03CB">
              <w:rPr>
                <w:rFonts w:ascii="Times New Roman" w:hAnsi="Times New Roman" w:cs="Times New Roman"/>
                <w:color w:val="000000"/>
              </w:rPr>
              <w:t>2,811</w:t>
            </w:r>
          </w:p>
        </w:tc>
        <w:tc>
          <w:tcPr>
            <w:tcW w:w="2466" w:type="dxa"/>
            <w:vAlign w:val="bottom"/>
          </w:tcPr>
          <w:p w:rsidR="009703CB" w:rsidRPr="009703CB" w:rsidRDefault="009703CB" w:rsidP="005E476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03CB">
              <w:rPr>
                <w:rFonts w:ascii="Times New Roman" w:hAnsi="Times New Roman" w:cs="Times New Roman"/>
                <w:color w:val="000000"/>
              </w:rPr>
              <w:t>34,434</w:t>
            </w:r>
          </w:p>
        </w:tc>
      </w:tr>
      <w:tr w:rsidR="0087030E" w:rsidTr="005360E9">
        <w:trPr>
          <w:trHeight w:val="272"/>
        </w:trPr>
        <w:tc>
          <w:tcPr>
            <w:tcW w:w="4198" w:type="dxa"/>
          </w:tcPr>
          <w:p w:rsidR="0087030E" w:rsidRPr="006C08F4" w:rsidRDefault="0087030E" w:rsidP="005E476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2274" w:type="dxa"/>
          </w:tcPr>
          <w:p w:rsidR="0087030E" w:rsidRPr="009703CB" w:rsidRDefault="009703CB" w:rsidP="005E47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3CB">
              <w:rPr>
                <w:rFonts w:ascii="Times New Roman" w:hAnsi="Times New Roman" w:cs="Times New Roman"/>
                <w:b/>
                <w:color w:val="000000"/>
              </w:rPr>
              <w:t>38,445</w:t>
            </w:r>
          </w:p>
        </w:tc>
        <w:tc>
          <w:tcPr>
            <w:tcW w:w="2466" w:type="dxa"/>
          </w:tcPr>
          <w:p w:rsidR="0087030E" w:rsidRPr="009703CB" w:rsidRDefault="009703CB" w:rsidP="005E47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3CB">
              <w:rPr>
                <w:rFonts w:ascii="Times New Roman" w:hAnsi="Times New Roman" w:cs="Times New Roman"/>
                <w:b/>
                <w:color w:val="000000"/>
              </w:rPr>
              <w:t>557,335</w:t>
            </w:r>
          </w:p>
        </w:tc>
      </w:tr>
      <w:tr w:rsidR="0087030E" w:rsidTr="005360E9">
        <w:trPr>
          <w:trHeight w:val="282"/>
        </w:trPr>
        <w:tc>
          <w:tcPr>
            <w:tcW w:w="4198" w:type="dxa"/>
          </w:tcPr>
          <w:p w:rsidR="0087030E" w:rsidRDefault="0087030E" w:rsidP="005E476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Combined Area Unemployment Rate</w:t>
            </w:r>
          </w:p>
        </w:tc>
        <w:tc>
          <w:tcPr>
            <w:tcW w:w="4740" w:type="dxa"/>
            <w:gridSpan w:val="2"/>
          </w:tcPr>
          <w:p w:rsidR="0087030E" w:rsidRDefault="0087030E" w:rsidP="005E476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="009703C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</w:tbl>
    <w:p w:rsidR="0087030E" w:rsidRDefault="0087030E" w:rsidP="005E47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*Data extracted from </w:t>
      </w:r>
      <w:r w:rsidRPr="006C08F4">
        <w:rPr>
          <w:rFonts w:ascii="Times New Roman" w:hAnsi="Times New Roman" w:cs="Times New Roman"/>
          <w:sz w:val="24"/>
          <w:szCs w:val="24"/>
        </w:rPr>
        <w:t>http://www.bls.gov</w:t>
      </w:r>
      <w:r>
        <w:rPr>
          <w:rFonts w:ascii="Times New Roman" w:hAnsi="Times New Roman" w:cs="Times New Roman"/>
          <w:sz w:val="24"/>
          <w:szCs w:val="24"/>
        </w:rPr>
        <w:t xml:space="preserve"> on </w:t>
      </w:r>
      <w:r w:rsidR="009703CB">
        <w:rPr>
          <w:rFonts w:ascii="Times New Roman" w:hAnsi="Times New Roman" w:cs="Times New Roman"/>
          <w:sz w:val="24"/>
          <w:szCs w:val="24"/>
        </w:rPr>
        <w:t>August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03CB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, 201</w:t>
      </w:r>
      <w:r w:rsidR="009703C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030E" w:rsidRPr="00417D37" w:rsidRDefault="0087030E" w:rsidP="005E476A">
      <w:pPr>
        <w:spacing w:line="240" w:lineRule="auto"/>
        <w:ind w:left="270" w:hanging="270"/>
        <w:rPr>
          <w:rFonts w:ascii="Times New Roman" w:hAnsi="Times New Roman" w:cs="Times New Roman"/>
          <w:b/>
          <w:sz w:val="24"/>
          <w:szCs w:val="24"/>
        </w:rPr>
      </w:pPr>
      <w:r w:rsidRPr="006C08F4">
        <w:rPr>
          <w:rFonts w:ascii="Times New Roman" w:hAnsi="Times New Roman" w:cs="Times New Roman"/>
          <w:b/>
          <w:sz w:val="24"/>
          <w:szCs w:val="24"/>
        </w:rPr>
        <w:t>9. Action and reason for approval or denial</w:t>
      </w:r>
      <w:r>
        <w:rPr>
          <w:rFonts w:ascii="Times New Roman" w:hAnsi="Times New Roman" w:cs="Times New Roman"/>
          <w:b/>
          <w:sz w:val="24"/>
          <w:szCs w:val="24"/>
        </w:rPr>
        <w:t xml:space="preserve">:  </w:t>
      </w:r>
      <w:r>
        <w:rPr>
          <w:rFonts w:ascii="Times New Roman" w:hAnsi="Times New Roman" w:cs="Times New Roman"/>
          <w:sz w:val="24"/>
          <w:szCs w:val="24"/>
        </w:rPr>
        <w:t xml:space="preserve">The Food and Nutrition Service (FNS) is approving the </w:t>
      </w:r>
      <w:r w:rsidR="007E0A36">
        <w:rPr>
          <w:rFonts w:ascii="Times New Roman" w:hAnsi="Times New Roman" w:cs="Times New Roman"/>
          <w:sz w:val="24"/>
          <w:szCs w:val="24"/>
        </w:rPr>
        <w:t>Utah</w:t>
      </w:r>
      <w:r>
        <w:rPr>
          <w:rFonts w:ascii="Times New Roman" w:hAnsi="Times New Roman" w:cs="Times New Roman"/>
          <w:sz w:val="24"/>
          <w:szCs w:val="24"/>
        </w:rPr>
        <w:t xml:space="preserve"> State agency’s request to waive the ABAWD time limit in the </w:t>
      </w:r>
      <w:r w:rsidR="0036213D">
        <w:rPr>
          <w:rFonts w:ascii="Times New Roman" w:hAnsi="Times New Roman" w:cs="Times New Roman"/>
          <w:sz w:val="24"/>
          <w:szCs w:val="24"/>
        </w:rPr>
        <w:t>six</w:t>
      </w:r>
      <w:r>
        <w:rPr>
          <w:rFonts w:ascii="Times New Roman" w:hAnsi="Times New Roman" w:cs="Times New Roman"/>
          <w:sz w:val="24"/>
          <w:szCs w:val="24"/>
        </w:rPr>
        <w:t xml:space="preserve"> counties because the counties meet the requirements for approval provided at 7 CFR 273.24(f) and relevant FNS guidance.</w:t>
      </w:r>
    </w:p>
    <w:p w:rsidR="0087030E" w:rsidRDefault="0087030E" w:rsidP="005E476A">
      <w:pPr>
        <w:spacing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2969E1">
        <w:rPr>
          <w:rFonts w:ascii="Times New Roman" w:hAnsi="Times New Roman" w:cs="Times New Roman"/>
          <w:b/>
          <w:sz w:val="24"/>
          <w:szCs w:val="24"/>
        </w:rPr>
        <w:t>10. Regulatory or legislative basis for action:</w:t>
      </w:r>
      <w:r>
        <w:rPr>
          <w:rFonts w:ascii="Times New Roman" w:hAnsi="Times New Roman" w:cs="Times New Roman"/>
          <w:sz w:val="24"/>
          <w:szCs w:val="24"/>
        </w:rPr>
        <w:t xml:space="preserve">  The waiver is approved pursuant to section 6(o) of the Food and Nutrition Act of 2008, as amended and 7 CFR 273.24(f).</w:t>
      </w:r>
    </w:p>
    <w:p w:rsidR="0087030E" w:rsidRDefault="0087030E" w:rsidP="005E476A">
      <w:pPr>
        <w:spacing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2969E1">
        <w:rPr>
          <w:rFonts w:ascii="Times New Roman" w:hAnsi="Times New Roman" w:cs="Times New Roman"/>
          <w:b/>
          <w:sz w:val="24"/>
          <w:szCs w:val="24"/>
        </w:rPr>
        <w:t>11. Information required for an extension:</w:t>
      </w:r>
      <w:r>
        <w:rPr>
          <w:rFonts w:ascii="Times New Roman" w:hAnsi="Times New Roman" w:cs="Times New Roman"/>
          <w:sz w:val="24"/>
          <w:szCs w:val="24"/>
        </w:rPr>
        <w:t xml:space="preserve"> To receive an amendment or extension the State agency must provide FNS with a formal request supported by data or other information as described in 7 CFR 273.24(f).  Any request based upon unemployment rates must include data spreadsheets as supporting documentation.</w:t>
      </w:r>
    </w:p>
    <w:p w:rsidR="0087030E" w:rsidRDefault="0087030E" w:rsidP="005E476A">
      <w:pPr>
        <w:spacing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0C462C">
        <w:rPr>
          <w:rFonts w:ascii="Times New Roman" w:hAnsi="Times New Roman" w:cs="Times New Roman"/>
          <w:b/>
          <w:sz w:val="24"/>
          <w:szCs w:val="24"/>
        </w:rPr>
        <w:t>12. Implementation date and expiration date:</w:t>
      </w:r>
      <w:r>
        <w:rPr>
          <w:rFonts w:ascii="Times New Roman" w:hAnsi="Times New Roman" w:cs="Times New Roman"/>
          <w:sz w:val="24"/>
          <w:szCs w:val="24"/>
        </w:rPr>
        <w:t xml:space="preserve">  The waiver is effective October 1, 201</w:t>
      </w:r>
      <w:r w:rsidR="008A47B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, through September 30, 201</w:t>
      </w:r>
      <w:r w:rsidR="008A47B2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030E" w:rsidRDefault="0087030E" w:rsidP="005E476A">
      <w:pPr>
        <w:spacing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0C462C">
        <w:rPr>
          <w:rFonts w:ascii="Times New Roman" w:hAnsi="Times New Roman" w:cs="Times New Roman"/>
          <w:b/>
          <w:sz w:val="24"/>
          <w:szCs w:val="24"/>
        </w:rPr>
        <w:t>13. Limitation, if any, on regional office approval of like requests:</w:t>
      </w:r>
      <w:r>
        <w:rPr>
          <w:rFonts w:ascii="Times New Roman" w:hAnsi="Times New Roman" w:cs="Times New Roman"/>
          <w:sz w:val="24"/>
          <w:szCs w:val="24"/>
        </w:rPr>
        <w:t xml:space="preserve">  The waiver is limited to the </w:t>
      </w:r>
      <w:r w:rsidR="008A47B2">
        <w:rPr>
          <w:rFonts w:ascii="Times New Roman" w:hAnsi="Times New Roman" w:cs="Times New Roman"/>
          <w:sz w:val="24"/>
          <w:szCs w:val="24"/>
        </w:rPr>
        <w:t xml:space="preserve">Utah </w:t>
      </w:r>
      <w:r>
        <w:rPr>
          <w:rFonts w:ascii="Times New Roman" w:hAnsi="Times New Roman" w:cs="Times New Roman"/>
          <w:sz w:val="24"/>
          <w:szCs w:val="24"/>
        </w:rPr>
        <w:t>State agency.</w:t>
      </w:r>
    </w:p>
    <w:p w:rsidR="0087030E" w:rsidRPr="000C462C" w:rsidRDefault="0087030E" w:rsidP="005E476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462C">
        <w:rPr>
          <w:rFonts w:ascii="Times New Roman" w:hAnsi="Times New Roman" w:cs="Times New Roman"/>
          <w:b/>
          <w:sz w:val="24"/>
          <w:szCs w:val="24"/>
        </w:rPr>
        <w:t>14. Date of national office action:</w:t>
      </w:r>
    </w:p>
    <w:p w:rsidR="0087030E" w:rsidRPr="007B17C7" w:rsidRDefault="0087030E" w:rsidP="005E47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C462C">
        <w:rPr>
          <w:rFonts w:ascii="Times New Roman" w:hAnsi="Times New Roman" w:cs="Times New Roman"/>
          <w:b/>
          <w:sz w:val="24"/>
          <w:szCs w:val="24"/>
        </w:rPr>
        <w:t>15. Date of State agency’s request: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A47B2">
        <w:rPr>
          <w:rFonts w:ascii="Times New Roman" w:hAnsi="Times New Roman" w:cs="Times New Roman"/>
          <w:sz w:val="24"/>
          <w:szCs w:val="24"/>
        </w:rPr>
        <w:t>June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47B2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, 201</w:t>
      </w:r>
      <w:r w:rsidR="008A47B2"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</w:p>
    <w:p w:rsidR="0087030E" w:rsidRDefault="0087030E" w:rsidP="005E47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16.</w:t>
      </w:r>
      <w:r w:rsidRPr="000C462C">
        <w:rPr>
          <w:rFonts w:ascii="Times New Roman" w:hAnsi="Times New Roman" w:cs="Times New Roman"/>
          <w:b/>
          <w:sz w:val="24"/>
          <w:szCs w:val="24"/>
        </w:rPr>
        <w:t xml:space="preserve"> Date of regional office transmittal of request: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47B2">
        <w:rPr>
          <w:rFonts w:ascii="Times New Roman" w:hAnsi="Times New Roman" w:cs="Times New Roman"/>
          <w:sz w:val="24"/>
          <w:szCs w:val="24"/>
        </w:rPr>
        <w:t>July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47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, 201</w:t>
      </w:r>
      <w:r w:rsidR="008A47B2">
        <w:rPr>
          <w:rFonts w:ascii="Times New Roman" w:hAnsi="Times New Roman" w:cs="Times New Roman"/>
          <w:sz w:val="24"/>
          <w:szCs w:val="24"/>
        </w:rPr>
        <w:t>7</w:t>
      </w:r>
    </w:p>
    <w:p w:rsidR="0087030E" w:rsidRDefault="0087030E" w:rsidP="005E47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462C">
        <w:rPr>
          <w:rFonts w:ascii="Times New Roman" w:hAnsi="Times New Roman" w:cs="Times New Roman"/>
          <w:b/>
          <w:sz w:val="24"/>
          <w:szCs w:val="24"/>
        </w:rPr>
        <w:t>17. State agency contact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87030E" w:rsidRPr="008A47B2" w:rsidRDefault="007F17C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8A47B2">
        <w:rPr>
          <w:rFonts w:ascii="Times New Roman" w:hAnsi="Times New Roman" w:cs="Times New Roman"/>
          <w:sz w:val="24"/>
          <w:szCs w:val="24"/>
        </w:rPr>
        <w:t xml:space="preserve">Erin </w:t>
      </w:r>
      <w:proofErr w:type="spellStart"/>
      <w:r w:rsidR="008A47B2">
        <w:rPr>
          <w:rFonts w:ascii="Times New Roman" w:hAnsi="Times New Roman" w:cs="Times New Roman"/>
          <w:sz w:val="24"/>
          <w:szCs w:val="24"/>
        </w:rPr>
        <w:t>Cockerhman</w:t>
      </w:r>
      <w:proofErr w:type="spellEnd"/>
      <w:r w:rsidR="008A47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030E" w:rsidRPr="007B17C7" w:rsidRDefault="007F17C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7030E">
        <w:rPr>
          <w:rFonts w:ascii="Times New Roman" w:hAnsi="Times New Roman" w:cs="Times New Roman"/>
          <w:sz w:val="24"/>
          <w:szCs w:val="24"/>
        </w:rPr>
        <w:t>(</w:t>
      </w:r>
      <w:r w:rsidR="008A47B2">
        <w:rPr>
          <w:rFonts w:ascii="Times New Roman" w:hAnsi="Times New Roman" w:cs="Times New Roman"/>
          <w:sz w:val="24"/>
          <w:szCs w:val="24"/>
        </w:rPr>
        <w:t>801</w:t>
      </w:r>
      <w:r w:rsidR="0087030E">
        <w:rPr>
          <w:rFonts w:ascii="Times New Roman" w:hAnsi="Times New Roman" w:cs="Times New Roman"/>
          <w:sz w:val="24"/>
          <w:szCs w:val="24"/>
        </w:rPr>
        <w:t>)</w:t>
      </w:r>
      <w:r w:rsidR="008A47B2">
        <w:rPr>
          <w:rFonts w:ascii="Times New Roman" w:hAnsi="Times New Roman" w:cs="Times New Roman"/>
          <w:sz w:val="24"/>
          <w:szCs w:val="24"/>
        </w:rPr>
        <w:t xml:space="preserve"> 707</w:t>
      </w:r>
      <w:r w:rsidR="0087030E">
        <w:rPr>
          <w:rFonts w:ascii="Times New Roman" w:hAnsi="Times New Roman" w:cs="Times New Roman"/>
          <w:sz w:val="24"/>
          <w:szCs w:val="24"/>
        </w:rPr>
        <w:t>-</w:t>
      </w:r>
      <w:r w:rsidR="008A47B2">
        <w:rPr>
          <w:rFonts w:ascii="Times New Roman" w:hAnsi="Times New Roman" w:cs="Times New Roman"/>
          <w:sz w:val="24"/>
          <w:szCs w:val="24"/>
        </w:rPr>
        <w:t>2630</w:t>
      </w:r>
    </w:p>
    <w:p w:rsidR="0087030E" w:rsidRDefault="007F17C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hyperlink r:id="rId8" w:history="1">
        <w:r w:rsidRPr="00B75F89">
          <w:rPr>
            <w:rStyle w:val="Hyperlink"/>
            <w:rFonts w:ascii="Times New Roman" w:hAnsi="Times New Roman" w:cs="Times New Roman"/>
            <w:sz w:val="24"/>
            <w:szCs w:val="24"/>
          </w:rPr>
          <w:t>ecockerham@utah.gov</w:t>
        </w:r>
      </w:hyperlink>
    </w:p>
    <w:p w:rsidR="0087030E" w:rsidRDefault="0087030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476A" w:rsidRDefault="005E476A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476A" w:rsidRDefault="005E476A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476A" w:rsidRDefault="005E476A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476A" w:rsidRDefault="005E476A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476A" w:rsidRPr="007B17C7" w:rsidRDefault="005E476A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030E" w:rsidRPr="000C462C" w:rsidRDefault="0087030E" w:rsidP="005E47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462C">
        <w:rPr>
          <w:rFonts w:ascii="Times New Roman" w:hAnsi="Times New Roman" w:cs="Times New Roman"/>
          <w:b/>
          <w:sz w:val="24"/>
          <w:szCs w:val="24"/>
        </w:rPr>
        <w:lastRenderedPageBreak/>
        <w:t>18. FNS regional contact:</w:t>
      </w:r>
    </w:p>
    <w:p w:rsidR="007F17CE" w:rsidRDefault="007F17C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Phil Fraley</w:t>
      </w:r>
    </w:p>
    <w:p w:rsidR="0087030E" w:rsidRDefault="007F17C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7030E">
        <w:rPr>
          <w:rFonts w:ascii="Times New Roman" w:hAnsi="Times New Roman" w:cs="Times New Roman"/>
          <w:sz w:val="24"/>
          <w:szCs w:val="24"/>
        </w:rPr>
        <w:t>(303)</w:t>
      </w:r>
      <w:r w:rsidR="007E0A36">
        <w:rPr>
          <w:rFonts w:ascii="Times New Roman" w:hAnsi="Times New Roman" w:cs="Times New Roman"/>
          <w:sz w:val="24"/>
          <w:szCs w:val="24"/>
        </w:rPr>
        <w:t xml:space="preserve"> </w:t>
      </w:r>
      <w:r w:rsidR="0087030E">
        <w:rPr>
          <w:rFonts w:ascii="Times New Roman" w:hAnsi="Times New Roman" w:cs="Times New Roman"/>
          <w:sz w:val="24"/>
          <w:szCs w:val="24"/>
        </w:rPr>
        <w:t>844-0341</w:t>
      </w:r>
    </w:p>
    <w:p w:rsidR="0087030E" w:rsidRDefault="007F17C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7030E" w:rsidRPr="007B17C7">
        <w:rPr>
          <w:rFonts w:ascii="Times New Roman" w:hAnsi="Times New Roman" w:cs="Times New Roman"/>
          <w:sz w:val="24"/>
          <w:szCs w:val="24"/>
        </w:rPr>
        <w:t>Philip.Fraley@fns.usda.gov</w:t>
      </w:r>
    </w:p>
    <w:p w:rsidR="007F17CE" w:rsidRDefault="007F17C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87030E" w:rsidRDefault="007F17C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7030E">
        <w:rPr>
          <w:rFonts w:ascii="Times New Roman" w:hAnsi="Times New Roman" w:cs="Times New Roman"/>
          <w:sz w:val="24"/>
          <w:szCs w:val="24"/>
        </w:rPr>
        <w:t>Kathie Herrman</w:t>
      </w:r>
    </w:p>
    <w:p w:rsidR="0087030E" w:rsidRDefault="007F17CE" w:rsidP="005E47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7030E">
        <w:rPr>
          <w:rFonts w:ascii="Times New Roman" w:hAnsi="Times New Roman" w:cs="Times New Roman"/>
          <w:sz w:val="24"/>
          <w:szCs w:val="24"/>
        </w:rPr>
        <w:t>(303)</w:t>
      </w:r>
      <w:r w:rsidR="007E0A36">
        <w:rPr>
          <w:rFonts w:ascii="Times New Roman" w:hAnsi="Times New Roman" w:cs="Times New Roman"/>
          <w:sz w:val="24"/>
          <w:szCs w:val="24"/>
        </w:rPr>
        <w:t xml:space="preserve"> </w:t>
      </w:r>
      <w:r w:rsidR="0087030E">
        <w:rPr>
          <w:rFonts w:ascii="Times New Roman" w:hAnsi="Times New Roman" w:cs="Times New Roman"/>
          <w:sz w:val="24"/>
          <w:szCs w:val="24"/>
        </w:rPr>
        <w:t>438-9780</w:t>
      </w:r>
    </w:p>
    <w:p w:rsidR="0087030E" w:rsidRDefault="007F17CE" w:rsidP="005E47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7030E" w:rsidRPr="007B17C7">
        <w:rPr>
          <w:rFonts w:ascii="Times New Roman" w:hAnsi="Times New Roman" w:cs="Times New Roman"/>
          <w:sz w:val="24"/>
          <w:szCs w:val="24"/>
        </w:rPr>
        <w:t>Kathie.Herrman@fns.usda.gov</w:t>
      </w:r>
    </w:p>
    <w:p w:rsidR="0087030E" w:rsidRDefault="0087030E" w:rsidP="005E47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87030E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0E9" w:rsidRDefault="005360E9" w:rsidP="00B56784">
      <w:pPr>
        <w:spacing w:after="0" w:line="240" w:lineRule="auto"/>
      </w:pPr>
      <w:r>
        <w:separator/>
      </w:r>
    </w:p>
  </w:endnote>
  <w:endnote w:type="continuationSeparator" w:id="0">
    <w:p w:rsidR="005360E9" w:rsidRDefault="005360E9" w:rsidP="00B56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0E9" w:rsidRPr="00B56784" w:rsidRDefault="005360E9">
    <w:pPr>
      <w:pStyle w:val="Footer"/>
      <w:rPr>
        <w:rFonts w:ascii="Times New Roman" w:hAnsi="Times New Roman" w:cs="Times New Roman"/>
        <w:sz w:val="20"/>
        <w:szCs w:val="20"/>
      </w:rPr>
    </w:pPr>
    <w:r w:rsidRPr="00B56784">
      <w:rPr>
        <w:rFonts w:ascii="Times New Roman" w:hAnsi="Times New Roman" w:cs="Times New Roman"/>
        <w:sz w:val="20"/>
        <w:szCs w:val="20"/>
      </w:rPr>
      <w:tab/>
    </w:r>
    <w:r w:rsidRPr="00B56784">
      <w:rPr>
        <w:rFonts w:ascii="Times New Roman" w:hAnsi="Times New Roman" w:cs="Times New Roman"/>
        <w:sz w:val="20"/>
        <w:szCs w:val="20"/>
      </w:rPr>
      <w:tab/>
      <w:t>AD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0E9" w:rsidRDefault="005360E9" w:rsidP="00B56784">
      <w:pPr>
        <w:spacing w:after="0" w:line="240" w:lineRule="auto"/>
      </w:pPr>
      <w:r>
        <w:separator/>
      </w:r>
    </w:p>
  </w:footnote>
  <w:footnote w:type="continuationSeparator" w:id="0">
    <w:p w:rsidR="005360E9" w:rsidRDefault="005360E9" w:rsidP="00B567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5FD3"/>
    <w:multiLevelType w:val="hybridMultilevel"/>
    <w:tmpl w:val="2FB22A54"/>
    <w:lvl w:ilvl="0" w:tplc="5486268C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7826A8"/>
    <w:multiLevelType w:val="hybridMultilevel"/>
    <w:tmpl w:val="5C5EE468"/>
    <w:lvl w:ilvl="0" w:tplc="0A8E23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10302E"/>
    <w:multiLevelType w:val="hybridMultilevel"/>
    <w:tmpl w:val="83443B0E"/>
    <w:lvl w:ilvl="0" w:tplc="F55A228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C01E4A"/>
    <w:multiLevelType w:val="hybridMultilevel"/>
    <w:tmpl w:val="68EEEAD0"/>
    <w:lvl w:ilvl="0" w:tplc="0A8E23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D3065A"/>
    <w:multiLevelType w:val="hybridMultilevel"/>
    <w:tmpl w:val="9698C6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2A6EAE"/>
    <w:multiLevelType w:val="hybridMultilevel"/>
    <w:tmpl w:val="9698C6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E5C4969"/>
    <w:multiLevelType w:val="hybridMultilevel"/>
    <w:tmpl w:val="C4903D68"/>
    <w:lvl w:ilvl="0" w:tplc="0A8E23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9159B3"/>
    <w:multiLevelType w:val="hybridMultilevel"/>
    <w:tmpl w:val="A3AED6AA"/>
    <w:lvl w:ilvl="0" w:tplc="E69A35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9517ED"/>
    <w:multiLevelType w:val="hybridMultilevel"/>
    <w:tmpl w:val="2F588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E83297"/>
    <w:multiLevelType w:val="hybridMultilevel"/>
    <w:tmpl w:val="C4903D68"/>
    <w:lvl w:ilvl="0" w:tplc="0A8E23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1145B4"/>
    <w:multiLevelType w:val="hybridMultilevel"/>
    <w:tmpl w:val="A3AED6AA"/>
    <w:lvl w:ilvl="0" w:tplc="E69A35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6F308C"/>
    <w:multiLevelType w:val="hybridMultilevel"/>
    <w:tmpl w:val="D922AD9E"/>
    <w:lvl w:ilvl="0" w:tplc="0A8E23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5"/>
  </w:num>
  <w:num w:numId="7">
    <w:abstractNumId w:val="10"/>
  </w:num>
  <w:num w:numId="8">
    <w:abstractNumId w:val="1"/>
  </w:num>
  <w:num w:numId="9">
    <w:abstractNumId w:val="0"/>
  </w:num>
  <w:num w:numId="10">
    <w:abstractNumId w:val="11"/>
  </w:num>
  <w:num w:numId="11">
    <w:abstractNumId w:val="3"/>
  </w:num>
  <w:num w:numId="12">
    <w:abstractNumId w:val="4"/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30E"/>
    <w:rsid w:val="000B4490"/>
    <w:rsid w:val="0036213D"/>
    <w:rsid w:val="003C3E8E"/>
    <w:rsid w:val="005360E9"/>
    <w:rsid w:val="005E476A"/>
    <w:rsid w:val="007609B6"/>
    <w:rsid w:val="007E0A36"/>
    <w:rsid w:val="007F17CE"/>
    <w:rsid w:val="008037C2"/>
    <w:rsid w:val="0087030E"/>
    <w:rsid w:val="008A47B2"/>
    <w:rsid w:val="009703CB"/>
    <w:rsid w:val="00B56784"/>
    <w:rsid w:val="00E12F16"/>
    <w:rsid w:val="00E9233C"/>
    <w:rsid w:val="00FB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3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7030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7030E"/>
    <w:pPr>
      <w:ind w:left="720"/>
      <w:contextualSpacing/>
    </w:pPr>
  </w:style>
  <w:style w:type="table" w:styleId="TableGrid">
    <w:name w:val="Table Grid"/>
    <w:basedOn w:val="TableNormal"/>
    <w:uiPriority w:val="59"/>
    <w:rsid w:val="0087030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87030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87030E"/>
    <w:pPr>
      <w:spacing w:after="0" w:line="240" w:lineRule="auto"/>
    </w:pPr>
    <w:rPr>
      <w:rFonts w:ascii="Calibri" w:eastAsia="Calibri" w:hAnsi="Calibri" w:cs="DaunPen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567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6784"/>
  </w:style>
  <w:style w:type="paragraph" w:styleId="Footer">
    <w:name w:val="footer"/>
    <w:basedOn w:val="Normal"/>
    <w:link w:val="FooterChar"/>
    <w:uiPriority w:val="99"/>
    <w:unhideWhenUsed/>
    <w:rsid w:val="00B567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6784"/>
  </w:style>
  <w:style w:type="character" w:styleId="CommentReference">
    <w:name w:val="annotation reference"/>
    <w:basedOn w:val="DefaultParagraphFont"/>
    <w:uiPriority w:val="99"/>
    <w:semiHidden/>
    <w:unhideWhenUsed/>
    <w:rsid w:val="00E923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233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233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23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233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2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3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3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7030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7030E"/>
    <w:pPr>
      <w:ind w:left="720"/>
      <w:contextualSpacing/>
    </w:pPr>
  </w:style>
  <w:style w:type="table" w:styleId="TableGrid">
    <w:name w:val="Table Grid"/>
    <w:basedOn w:val="TableNormal"/>
    <w:uiPriority w:val="59"/>
    <w:rsid w:val="0087030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87030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87030E"/>
    <w:pPr>
      <w:spacing w:after="0" w:line="240" w:lineRule="auto"/>
    </w:pPr>
    <w:rPr>
      <w:rFonts w:ascii="Calibri" w:eastAsia="Calibri" w:hAnsi="Calibri" w:cs="DaunPen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567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6784"/>
  </w:style>
  <w:style w:type="paragraph" w:styleId="Footer">
    <w:name w:val="footer"/>
    <w:basedOn w:val="Normal"/>
    <w:link w:val="FooterChar"/>
    <w:uiPriority w:val="99"/>
    <w:unhideWhenUsed/>
    <w:rsid w:val="00B567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6784"/>
  </w:style>
  <w:style w:type="character" w:styleId="CommentReference">
    <w:name w:val="annotation reference"/>
    <w:basedOn w:val="DefaultParagraphFont"/>
    <w:uiPriority w:val="99"/>
    <w:semiHidden/>
    <w:unhideWhenUsed/>
    <w:rsid w:val="00E923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233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233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23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233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2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3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8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cockerham@utah.gov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FNS User</Company>
  <LinksUpToDate>false</LinksUpToDate>
  <CharactersWithSpaces>4901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Dasgupta, Arpan - FNS</dc:creator>
  <cp:lastModifiedBy>Dasgupta, Arpan - FNS</cp:lastModifiedBy>
  <cp:revision>4</cp:revision>
  <dcterms:created xsi:type="dcterms:W3CDTF">2017-08-09T20:19:00Z</dcterms:created>
  <dcterms:modified xsi:type="dcterms:W3CDTF">2017-08-09T20:44:00Z</dcterms:modified>
</cp:coreProperties>
</file>